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0D" w:rsidRPr="007A34BD" w:rsidRDefault="00DD390D" w:rsidP="007A34BD">
      <w:pPr>
        <w:pStyle w:val="Policysubjecthead"/>
        <w:spacing w:before="100" w:beforeAutospacing="1" w:after="100" w:afterAutospacing="1" w:line="240" w:lineRule="auto"/>
        <w:jc w:val="center"/>
        <w:rPr>
          <w:rFonts w:asciiTheme="minorHAnsi" w:hAnsiTheme="minorHAnsi" w:cstheme="minorHAnsi"/>
          <w:szCs w:val="24"/>
        </w:rPr>
      </w:pPr>
      <w:bookmarkStart w:id="0" w:name="_GoBack"/>
      <w:bookmarkEnd w:id="0"/>
      <w:r w:rsidRPr="007A34BD">
        <w:rPr>
          <w:rFonts w:asciiTheme="minorHAnsi" w:hAnsiTheme="minorHAnsi" w:cstheme="minorHAnsi"/>
          <w:b/>
          <w:szCs w:val="24"/>
        </w:rPr>
        <w:t>Bullying in the Workplace</w:t>
      </w:r>
      <w:r w:rsidRPr="007A34BD">
        <w:rPr>
          <w:rFonts w:asciiTheme="minorHAnsi" w:hAnsiTheme="minorHAnsi" w:cstheme="minorHAnsi"/>
          <w:szCs w:val="24"/>
        </w:rPr>
        <w:br/>
      </w:r>
    </w:p>
    <w:p w:rsidR="00DD390D" w:rsidRPr="007A34BD" w:rsidRDefault="00DD390D" w:rsidP="007A34BD">
      <w:pPr>
        <w:pStyle w:val="policytext"/>
        <w:tabs>
          <w:tab w:val="clear" w:pos="540"/>
          <w:tab w:val="clear" w:pos="900"/>
          <w:tab w:val="clear" w:pos="1260"/>
          <w:tab w:val="clear" w:pos="1620"/>
          <w:tab w:val="left" w:pos="0"/>
        </w:tabs>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w:t>
      </w:r>
      <w:r w:rsidR="007A34BD">
        <w:rPr>
          <w:rFonts w:asciiTheme="minorHAnsi" w:hAnsiTheme="minorHAnsi" w:cstheme="minorHAnsi"/>
          <w:sz w:val="24"/>
          <w:szCs w:val="24"/>
        </w:rPr>
        <w:t xml:space="preserve">Company </w:t>
      </w:r>
      <w:r w:rsidRPr="007A34BD">
        <w:rPr>
          <w:rFonts w:asciiTheme="minorHAnsi" w:hAnsiTheme="minorHAnsi" w:cstheme="minorHAnsi"/>
          <w:sz w:val="24"/>
          <w:szCs w:val="24"/>
        </w:rPr>
        <w:t>Name] prohibits acts of harassment and bullying. A safe and civil environment is necessary for employees to achieve the high standards we expect. Demonstration of appropriate behavior, treating others with civility and respect, and refusing to tolerate harassment and bullying are expected of all employees.</w:t>
      </w:r>
    </w:p>
    <w:p w:rsidR="00DD390D" w:rsidRPr="007A34BD" w:rsidRDefault="00DD390D" w:rsidP="007A34BD">
      <w:pPr>
        <w:pStyle w:val="policytext"/>
        <w:tabs>
          <w:tab w:val="clear" w:pos="540"/>
          <w:tab w:val="clear" w:pos="900"/>
          <w:tab w:val="clear" w:pos="1260"/>
          <w:tab w:val="clear" w:pos="1620"/>
          <w:tab w:val="left" w:pos="0"/>
        </w:tabs>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Bullying is repeated, health-harming mistreatment of another person. Examples of prohibited behavior include, but aren’t limited to, screaming; swearing; name calling; stealing; giving dangerous work assignments; using threatening, intimidating, or cruel behaviors; deliberately humiliating a person; denying advancement; and stealing work credit.</w:t>
      </w:r>
    </w:p>
    <w:p w:rsidR="00DD390D" w:rsidRPr="007A34BD" w:rsidRDefault="00DD390D" w:rsidP="007A34BD">
      <w:pPr>
        <w:pStyle w:val="policytext"/>
        <w:tabs>
          <w:tab w:val="clear" w:pos="540"/>
          <w:tab w:val="clear" w:pos="900"/>
          <w:tab w:val="clear" w:pos="1260"/>
          <w:tab w:val="clear" w:pos="1620"/>
          <w:tab w:val="left" w:pos="0"/>
        </w:tabs>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Under company policy, bullying:</w:t>
      </w:r>
    </w:p>
    <w:p w:rsidR="00DD390D" w:rsidRPr="007A34BD" w:rsidRDefault="00DD390D" w:rsidP="007A34BD">
      <w:pPr>
        <w:pStyle w:val="Policysubjectbullet"/>
        <w:numPr>
          <w:ilvl w:val="0"/>
          <w:numId w:val="2"/>
        </w:numPr>
        <w:tabs>
          <w:tab w:val="clear" w:pos="900"/>
          <w:tab w:val="clear" w:pos="1260"/>
          <w:tab w:val="clear" w:pos="1620"/>
        </w:tabs>
        <w:spacing w:before="100" w:beforeAutospacing="1" w:after="100" w:afterAutospacing="1" w:line="240" w:lineRule="auto"/>
        <w:ind w:left="540" w:hanging="180"/>
        <w:jc w:val="left"/>
        <w:rPr>
          <w:rFonts w:asciiTheme="minorHAnsi" w:hAnsiTheme="minorHAnsi" w:cstheme="minorHAnsi"/>
          <w:sz w:val="24"/>
          <w:szCs w:val="24"/>
        </w:rPr>
      </w:pPr>
      <w:r w:rsidRPr="007A34BD">
        <w:rPr>
          <w:rFonts w:asciiTheme="minorHAnsi" w:hAnsiTheme="minorHAnsi" w:cstheme="minorHAnsi"/>
          <w:sz w:val="24"/>
          <w:szCs w:val="24"/>
        </w:rPr>
        <w:t>Is committed by written, verbal, graphic, or physical acts, (including electronically transmitted acts using the Internet, a cell phone, or a personal communication device)</w:t>
      </w:r>
    </w:p>
    <w:p w:rsidR="00DD390D" w:rsidRPr="007A34BD" w:rsidRDefault="00DD390D" w:rsidP="007A34BD">
      <w:pPr>
        <w:pStyle w:val="Policysubjectbullet"/>
        <w:numPr>
          <w:ilvl w:val="0"/>
          <w:numId w:val="2"/>
        </w:numPr>
        <w:tabs>
          <w:tab w:val="clear" w:pos="900"/>
          <w:tab w:val="clear" w:pos="1260"/>
          <w:tab w:val="clear" w:pos="1620"/>
        </w:tabs>
        <w:spacing w:before="100" w:beforeAutospacing="1" w:after="100" w:afterAutospacing="1" w:line="240" w:lineRule="auto"/>
        <w:ind w:left="540" w:hanging="180"/>
        <w:jc w:val="left"/>
        <w:rPr>
          <w:rFonts w:asciiTheme="minorHAnsi" w:hAnsiTheme="minorHAnsi" w:cstheme="minorHAnsi"/>
          <w:sz w:val="24"/>
          <w:szCs w:val="24"/>
        </w:rPr>
      </w:pPr>
      <w:r w:rsidRPr="007A34BD">
        <w:rPr>
          <w:rFonts w:asciiTheme="minorHAnsi" w:hAnsiTheme="minorHAnsi" w:cstheme="minorHAnsi"/>
          <w:sz w:val="24"/>
          <w:szCs w:val="24"/>
        </w:rPr>
        <w:t>Substantially interferes with work, opportunities, and benefits of one or more employees, sometimes through actual sabotaging of work</w:t>
      </w:r>
    </w:p>
    <w:p w:rsidR="00DD390D" w:rsidRPr="007A34BD" w:rsidRDefault="00DD390D" w:rsidP="007A34BD">
      <w:pPr>
        <w:pStyle w:val="Policysubjectbullet"/>
        <w:numPr>
          <w:ilvl w:val="0"/>
          <w:numId w:val="2"/>
        </w:numPr>
        <w:tabs>
          <w:tab w:val="clear" w:pos="900"/>
          <w:tab w:val="clear" w:pos="1260"/>
          <w:tab w:val="clear" w:pos="1620"/>
        </w:tabs>
        <w:spacing w:before="100" w:beforeAutospacing="1" w:after="100" w:afterAutospacing="1" w:line="240" w:lineRule="auto"/>
        <w:ind w:left="540" w:hanging="180"/>
        <w:jc w:val="left"/>
        <w:rPr>
          <w:rFonts w:asciiTheme="minorHAnsi" w:hAnsiTheme="minorHAnsi" w:cstheme="minorHAnsi"/>
          <w:sz w:val="24"/>
          <w:szCs w:val="24"/>
        </w:rPr>
      </w:pPr>
      <w:r w:rsidRPr="007A34BD">
        <w:rPr>
          <w:rFonts w:asciiTheme="minorHAnsi" w:hAnsiTheme="minorHAnsi" w:cstheme="minorHAnsi"/>
          <w:sz w:val="24"/>
          <w:szCs w:val="24"/>
        </w:rPr>
        <w:t xml:space="preserve">Adversely affects an employee’s ability to function at work by placing the employee in reasonable fear of physical harm or by causing emotional distress </w:t>
      </w:r>
    </w:p>
    <w:p w:rsidR="007A34BD" w:rsidRDefault="00DD390D" w:rsidP="007A34BD">
      <w:pPr>
        <w:pStyle w:val="policytext"/>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 xml:space="preserve">Because </w:t>
      </w:r>
      <w:r w:rsidR="007A34BD">
        <w:rPr>
          <w:rFonts w:asciiTheme="minorHAnsi" w:hAnsiTheme="minorHAnsi" w:cstheme="minorHAnsi"/>
          <w:sz w:val="24"/>
          <w:szCs w:val="24"/>
        </w:rPr>
        <w:t>others</w:t>
      </w:r>
      <w:r w:rsidRPr="007A34BD">
        <w:rPr>
          <w:rFonts w:asciiTheme="minorHAnsi" w:hAnsiTheme="minorHAnsi" w:cstheme="minorHAnsi"/>
          <w:sz w:val="24"/>
          <w:szCs w:val="24"/>
        </w:rPr>
        <w:t xml:space="preserve"> can encourage bullying, [</w:t>
      </w:r>
      <w:r w:rsidR="007A34BD" w:rsidRPr="007A34BD">
        <w:rPr>
          <w:rFonts w:ascii="Calibri" w:hAnsi="Calibri" w:cs="Calibri"/>
          <w:sz w:val="24"/>
          <w:szCs w:val="24"/>
        </w:rPr>
        <w:t>Company Name</w:t>
      </w:r>
      <w:r w:rsidRPr="007A34BD">
        <w:rPr>
          <w:rFonts w:asciiTheme="minorHAnsi" w:hAnsiTheme="minorHAnsi" w:cstheme="minorHAnsi"/>
          <w:sz w:val="24"/>
          <w:szCs w:val="24"/>
        </w:rPr>
        <w:t xml:space="preserve">] also prohibits both active and passive support for acts of harassment and bullying. Employees should either walk away from these acts when they see them or constructively attempt to stop them. </w:t>
      </w:r>
    </w:p>
    <w:p w:rsidR="00DD390D" w:rsidRPr="007A34BD" w:rsidRDefault="00DD390D" w:rsidP="007A34BD">
      <w:pPr>
        <w:pStyle w:val="policytext"/>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In either case, employees should report incidents to [</w:t>
      </w:r>
      <w:r w:rsidR="007A34BD">
        <w:rPr>
          <w:rFonts w:asciiTheme="minorHAnsi" w:hAnsiTheme="minorHAnsi" w:cstheme="minorHAnsi"/>
          <w:sz w:val="24"/>
          <w:szCs w:val="24"/>
        </w:rPr>
        <w:t>Company Point of Contact</w:t>
      </w:r>
      <w:r w:rsidRPr="007A34BD">
        <w:rPr>
          <w:rFonts w:asciiTheme="minorHAnsi" w:hAnsiTheme="minorHAnsi" w:cstheme="minorHAnsi"/>
          <w:sz w:val="24"/>
          <w:szCs w:val="24"/>
        </w:rPr>
        <w:t>]. Reprisal or retaliation against any person who reports an act of harassment or bullying is prohibited.</w:t>
      </w:r>
    </w:p>
    <w:p w:rsidR="00DD390D" w:rsidRPr="007A34BD" w:rsidRDefault="00DD390D" w:rsidP="007A34BD">
      <w:pPr>
        <w:pStyle w:val="policytext"/>
        <w:spacing w:before="100" w:beforeAutospacing="1" w:after="100" w:afterAutospacing="1" w:line="240" w:lineRule="auto"/>
        <w:ind w:firstLine="0"/>
        <w:jc w:val="left"/>
        <w:rPr>
          <w:rFonts w:asciiTheme="minorHAnsi" w:hAnsiTheme="minorHAnsi" w:cstheme="minorHAnsi"/>
          <w:sz w:val="24"/>
          <w:szCs w:val="24"/>
        </w:rPr>
      </w:pPr>
      <w:r w:rsidRPr="007A34BD">
        <w:rPr>
          <w:rFonts w:asciiTheme="minorHAnsi" w:hAnsiTheme="minorHAnsi" w:cstheme="minorHAnsi"/>
          <w:sz w:val="24"/>
          <w:szCs w:val="24"/>
        </w:rPr>
        <w:t xml:space="preserve">Violators of this policy will be subject to appropriate discipline, up to and including discharge. </w:t>
      </w:r>
    </w:p>
    <w:p w:rsidR="00CE5D3C" w:rsidRPr="007A34BD" w:rsidRDefault="00CE5D3C" w:rsidP="007A34BD">
      <w:pPr>
        <w:rPr>
          <w:rFonts w:asciiTheme="minorHAnsi" w:hAnsiTheme="minorHAnsi" w:cstheme="minorHAnsi"/>
        </w:rPr>
      </w:pPr>
    </w:p>
    <w:sectPr w:rsidR="00CE5D3C" w:rsidRPr="007A34BD" w:rsidSect="007A34BD">
      <w:footnotePr>
        <w:pos w:val="sectEnd"/>
        <w:numStart w:val="0"/>
      </w:footnotePr>
      <w:endnotePr>
        <w:numFmt w:val="decimal"/>
        <w:numStart w:val="0"/>
      </w:endnotePr>
      <w:pgSz w:w="11760" w:h="15840"/>
      <w:pgMar w:top="144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EF" w:rsidRDefault="001E5BEF" w:rsidP="00CF3C8E">
      <w:r>
        <w:separator/>
      </w:r>
    </w:p>
  </w:endnote>
  <w:endnote w:type="continuationSeparator" w:id="0">
    <w:p w:rsidR="001E5BEF" w:rsidRDefault="001E5BEF" w:rsidP="00C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EF" w:rsidRDefault="001E5BEF" w:rsidP="00CF3C8E">
      <w:r>
        <w:separator/>
      </w:r>
    </w:p>
  </w:footnote>
  <w:footnote w:type="continuationSeparator" w:id="0">
    <w:p w:rsidR="001E5BEF" w:rsidRDefault="001E5BEF" w:rsidP="00CF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17B4"/>
    <w:multiLevelType w:val="hybridMultilevel"/>
    <w:tmpl w:val="49081A3E"/>
    <w:lvl w:ilvl="0" w:tplc="B9DEF750">
      <w:numFmt w:val="bullet"/>
      <w:lvlText w:val="•"/>
      <w:lvlJc w:val="left"/>
      <w:pPr>
        <w:ind w:left="720" w:hanging="360"/>
      </w:pPr>
      <w:rPr>
        <w:rFonts w:ascii="Calibri" w:eastAsia="Helvetic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40BD9"/>
    <w:multiLevelType w:val="hybridMultilevel"/>
    <w:tmpl w:val="8734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D"/>
    <w:rsid w:val="00000D7D"/>
    <w:rsid w:val="000018E9"/>
    <w:rsid w:val="000029CE"/>
    <w:rsid w:val="0001311E"/>
    <w:rsid w:val="00022953"/>
    <w:rsid w:val="00030378"/>
    <w:rsid w:val="000504C3"/>
    <w:rsid w:val="00050680"/>
    <w:rsid w:val="00051100"/>
    <w:rsid w:val="00055177"/>
    <w:rsid w:val="00056C46"/>
    <w:rsid w:val="0006578B"/>
    <w:rsid w:val="00083CF0"/>
    <w:rsid w:val="00084BBC"/>
    <w:rsid w:val="0008675D"/>
    <w:rsid w:val="000908DC"/>
    <w:rsid w:val="000932CD"/>
    <w:rsid w:val="00094C3F"/>
    <w:rsid w:val="00096EC6"/>
    <w:rsid w:val="000A13D6"/>
    <w:rsid w:val="000A1BA6"/>
    <w:rsid w:val="000A4EB0"/>
    <w:rsid w:val="000B05BE"/>
    <w:rsid w:val="000B0DB1"/>
    <w:rsid w:val="000B4AF6"/>
    <w:rsid w:val="000B532A"/>
    <w:rsid w:val="000C20A7"/>
    <w:rsid w:val="000C2B61"/>
    <w:rsid w:val="000C5523"/>
    <w:rsid w:val="000D252B"/>
    <w:rsid w:val="000E592B"/>
    <w:rsid w:val="000E625C"/>
    <w:rsid w:val="000E6363"/>
    <w:rsid w:val="000E76B5"/>
    <w:rsid w:val="001216BC"/>
    <w:rsid w:val="00123BDD"/>
    <w:rsid w:val="00135BBF"/>
    <w:rsid w:val="001417DE"/>
    <w:rsid w:val="001455B8"/>
    <w:rsid w:val="0014797F"/>
    <w:rsid w:val="00163255"/>
    <w:rsid w:val="00164643"/>
    <w:rsid w:val="00164D89"/>
    <w:rsid w:val="00165473"/>
    <w:rsid w:val="001706FB"/>
    <w:rsid w:val="00182DBB"/>
    <w:rsid w:val="00190264"/>
    <w:rsid w:val="00191CF3"/>
    <w:rsid w:val="00192F44"/>
    <w:rsid w:val="0019367D"/>
    <w:rsid w:val="00195BCC"/>
    <w:rsid w:val="0019791D"/>
    <w:rsid w:val="001A0865"/>
    <w:rsid w:val="001A1919"/>
    <w:rsid w:val="001B2974"/>
    <w:rsid w:val="001C133D"/>
    <w:rsid w:val="001D4FCD"/>
    <w:rsid w:val="001D51D6"/>
    <w:rsid w:val="001E0C1B"/>
    <w:rsid w:val="001E5BEF"/>
    <w:rsid w:val="001E6371"/>
    <w:rsid w:val="001F696D"/>
    <w:rsid w:val="00200AA4"/>
    <w:rsid w:val="002054BB"/>
    <w:rsid w:val="00206FB8"/>
    <w:rsid w:val="0021318A"/>
    <w:rsid w:val="00213CF5"/>
    <w:rsid w:val="00222C16"/>
    <w:rsid w:val="00225A55"/>
    <w:rsid w:val="00230D25"/>
    <w:rsid w:val="002324BF"/>
    <w:rsid w:val="00246074"/>
    <w:rsid w:val="002543F7"/>
    <w:rsid w:val="00256AF5"/>
    <w:rsid w:val="00257BE6"/>
    <w:rsid w:val="002703A0"/>
    <w:rsid w:val="00273215"/>
    <w:rsid w:val="002737AA"/>
    <w:rsid w:val="0027607B"/>
    <w:rsid w:val="00282589"/>
    <w:rsid w:val="00283E2F"/>
    <w:rsid w:val="002920F3"/>
    <w:rsid w:val="00292ABD"/>
    <w:rsid w:val="00292C29"/>
    <w:rsid w:val="00295817"/>
    <w:rsid w:val="002A3558"/>
    <w:rsid w:val="002A3A5F"/>
    <w:rsid w:val="002A3B2C"/>
    <w:rsid w:val="002B1093"/>
    <w:rsid w:val="002B18CC"/>
    <w:rsid w:val="002B2579"/>
    <w:rsid w:val="002B2E34"/>
    <w:rsid w:val="002B3BCB"/>
    <w:rsid w:val="002B507E"/>
    <w:rsid w:val="002B7057"/>
    <w:rsid w:val="002C1F68"/>
    <w:rsid w:val="002C3658"/>
    <w:rsid w:val="002C3A68"/>
    <w:rsid w:val="002C5479"/>
    <w:rsid w:val="002D0475"/>
    <w:rsid w:val="002D08A9"/>
    <w:rsid w:val="002E133E"/>
    <w:rsid w:val="002E1AA8"/>
    <w:rsid w:val="002E52D4"/>
    <w:rsid w:val="002F5EC6"/>
    <w:rsid w:val="002F6C4C"/>
    <w:rsid w:val="00321B3E"/>
    <w:rsid w:val="00324F6E"/>
    <w:rsid w:val="00325D92"/>
    <w:rsid w:val="00327A22"/>
    <w:rsid w:val="0033737D"/>
    <w:rsid w:val="003444DF"/>
    <w:rsid w:val="003470F0"/>
    <w:rsid w:val="00350863"/>
    <w:rsid w:val="00355FA6"/>
    <w:rsid w:val="00356A95"/>
    <w:rsid w:val="00360DB8"/>
    <w:rsid w:val="00363F14"/>
    <w:rsid w:val="00370C2A"/>
    <w:rsid w:val="00380582"/>
    <w:rsid w:val="00381B16"/>
    <w:rsid w:val="0039519F"/>
    <w:rsid w:val="00397EC0"/>
    <w:rsid w:val="003A28E8"/>
    <w:rsid w:val="003A5B6A"/>
    <w:rsid w:val="003A634F"/>
    <w:rsid w:val="003B6D83"/>
    <w:rsid w:val="003C07B9"/>
    <w:rsid w:val="003C0D15"/>
    <w:rsid w:val="003C5058"/>
    <w:rsid w:val="003D269A"/>
    <w:rsid w:val="003E1B6A"/>
    <w:rsid w:val="003E41CF"/>
    <w:rsid w:val="003F1272"/>
    <w:rsid w:val="003F37D2"/>
    <w:rsid w:val="003F4C6B"/>
    <w:rsid w:val="00400BC3"/>
    <w:rsid w:val="004023A9"/>
    <w:rsid w:val="00405A87"/>
    <w:rsid w:val="0041044E"/>
    <w:rsid w:val="004111C5"/>
    <w:rsid w:val="004126AB"/>
    <w:rsid w:val="00413D52"/>
    <w:rsid w:val="004149C4"/>
    <w:rsid w:val="0042164A"/>
    <w:rsid w:val="00421681"/>
    <w:rsid w:val="0042732B"/>
    <w:rsid w:val="00431FB8"/>
    <w:rsid w:val="00444832"/>
    <w:rsid w:val="004478D1"/>
    <w:rsid w:val="00447BEE"/>
    <w:rsid w:val="00451323"/>
    <w:rsid w:val="00453303"/>
    <w:rsid w:val="00454712"/>
    <w:rsid w:val="00461263"/>
    <w:rsid w:val="00463170"/>
    <w:rsid w:val="00463B8E"/>
    <w:rsid w:val="00465330"/>
    <w:rsid w:val="004674FA"/>
    <w:rsid w:val="0046769C"/>
    <w:rsid w:val="004703EB"/>
    <w:rsid w:val="0047353A"/>
    <w:rsid w:val="00485114"/>
    <w:rsid w:val="004863A5"/>
    <w:rsid w:val="004869DF"/>
    <w:rsid w:val="00492F04"/>
    <w:rsid w:val="00493701"/>
    <w:rsid w:val="004970C1"/>
    <w:rsid w:val="004A389A"/>
    <w:rsid w:val="004A7B0C"/>
    <w:rsid w:val="004B3F8D"/>
    <w:rsid w:val="004C04C8"/>
    <w:rsid w:val="004C0690"/>
    <w:rsid w:val="004D032E"/>
    <w:rsid w:val="004D6907"/>
    <w:rsid w:val="004F0ED9"/>
    <w:rsid w:val="004F2097"/>
    <w:rsid w:val="004F6183"/>
    <w:rsid w:val="004F687C"/>
    <w:rsid w:val="0050414E"/>
    <w:rsid w:val="00505940"/>
    <w:rsid w:val="0050749D"/>
    <w:rsid w:val="00511D85"/>
    <w:rsid w:val="005157F6"/>
    <w:rsid w:val="00516ECE"/>
    <w:rsid w:val="00521903"/>
    <w:rsid w:val="0052202D"/>
    <w:rsid w:val="00524F4A"/>
    <w:rsid w:val="00542EF3"/>
    <w:rsid w:val="00543468"/>
    <w:rsid w:val="00546DEC"/>
    <w:rsid w:val="005512CC"/>
    <w:rsid w:val="0055358C"/>
    <w:rsid w:val="00553974"/>
    <w:rsid w:val="00553E57"/>
    <w:rsid w:val="00554263"/>
    <w:rsid w:val="00557FF7"/>
    <w:rsid w:val="00560AB4"/>
    <w:rsid w:val="0056193C"/>
    <w:rsid w:val="00562F05"/>
    <w:rsid w:val="005639F2"/>
    <w:rsid w:val="00566E2F"/>
    <w:rsid w:val="00573D92"/>
    <w:rsid w:val="00582AF8"/>
    <w:rsid w:val="00584B76"/>
    <w:rsid w:val="00584FB9"/>
    <w:rsid w:val="00585479"/>
    <w:rsid w:val="0058766E"/>
    <w:rsid w:val="00590647"/>
    <w:rsid w:val="005919FC"/>
    <w:rsid w:val="00594627"/>
    <w:rsid w:val="005A492A"/>
    <w:rsid w:val="005B5238"/>
    <w:rsid w:val="005C02D0"/>
    <w:rsid w:val="005E364A"/>
    <w:rsid w:val="005E7A84"/>
    <w:rsid w:val="005F5D1F"/>
    <w:rsid w:val="00606E75"/>
    <w:rsid w:val="00614844"/>
    <w:rsid w:val="0061631B"/>
    <w:rsid w:val="00647ADC"/>
    <w:rsid w:val="00652232"/>
    <w:rsid w:val="006533B6"/>
    <w:rsid w:val="00655624"/>
    <w:rsid w:val="00663959"/>
    <w:rsid w:val="006731E7"/>
    <w:rsid w:val="00675AE1"/>
    <w:rsid w:val="00680E27"/>
    <w:rsid w:val="00681EAB"/>
    <w:rsid w:val="00684F91"/>
    <w:rsid w:val="0068534D"/>
    <w:rsid w:val="00687FCE"/>
    <w:rsid w:val="00695D2C"/>
    <w:rsid w:val="006A33F8"/>
    <w:rsid w:val="006B1447"/>
    <w:rsid w:val="006C3543"/>
    <w:rsid w:val="006D1C64"/>
    <w:rsid w:val="006D2BF0"/>
    <w:rsid w:val="006D4021"/>
    <w:rsid w:val="006D666F"/>
    <w:rsid w:val="006E11B6"/>
    <w:rsid w:val="006E3A9D"/>
    <w:rsid w:val="006F4178"/>
    <w:rsid w:val="006F7FCC"/>
    <w:rsid w:val="00706FEA"/>
    <w:rsid w:val="007074E9"/>
    <w:rsid w:val="00713946"/>
    <w:rsid w:val="00715BF8"/>
    <w:rsid w:val="00720390"/>
    <w:rsid w:val="007253A9"/>
    <w:rsid w:val="00726055"/>
    <w:rsid w:val="00726820"/>
    <w:rsid w:val="00726CA5"/>
    <w:rsid w:val="00727B10"/>
    <w:rsid w:val="00727BAB"/>
    <w:rsid w:val="00735DA4"/>
    <w:rsid w:val="00740062"/>
    <w:rsid w:val="0074256A"/>
    <w:rsid w:val="0075112E"/>
    <w:rsid w:val="00753A0D"/>
    <w:rsid w:val="0075582B"/>
    <w:rsid w:val="007562FA"/>
    <w:rsid w:val="00756816"/>
    <w:rsid w:val="00763527"/>
    <w:rsid w:val="007653F9"/>
    <w:rsid w:val="007713E9"/>
    <w:rsid w:val="00771F2C"/>
    <w:rsid w:val="00780274"/>
    <w:rsid w:val="007810CD"/>
    <w:rsid w:val="0078662C"/>
    <w:rsid w:val="00797024"/>
    <w:rsid w:val="007A3157"/>
    <w:rsid w:val="007A316D"/>
    <w:rsid w:val="007A34BD"/>
    <w:rsid w:val="007A3657"/>
    <w:rsid w:val="007A4FCB"/>
    <w:rsid w:val="007B45FC"/>
    <w:rsid w:val="007C03E8"/>
    <w:rsid w:val="007C38D5"/>
    <w:rsid w:val="007C6C05"/>
    <w:rsid w:val="007C7F27"/>
    <w:rsid w:val="007D1208"/>
    <w:rsid w:val="007D26BB"/>
    <w:rsid w:val="007D4778"/>
    <w:rsid w:val="007E1497"/>
    <w:rsid w:val="007E50C2"/>
    <w:rsid w:val="007E681E"/>
    <w:rsid w:val="007F7E9E"/>
    <w:rsid w:val="00810115"/>
    <w:rsid w:val="008158CE"/>
    <w:rsid w:val="0081656D"/>
    <w:rsid w:val="00817DC5"/>
    <w:rsid w:val="008216EA"/>
    <w:rsid w:val="00826BED"/>
    <w:rsid w:val="008367B8"/>
    <w:rsid w:val="00842558"/>
    <w:rsid w:val="00845CEC"/>
    <w:rsid w:val="008468D6"/>
    <w:rsid w:val="00852EB4"/>
    <w:rsid w:val="00857DC2"/>
    <w:rsid w:val="00865070"/>
    <w:rsid w:val="0086602E"/>
    <w:rsid w:val="00867AF6"/>
    <w:rsid w:val="00871805"/>
    <w:rsid w:val="008729C4"/>
    <w:rsid w:val="00876CDB"/>
    <w:rsid w:val="008851D5"/>
    <w:rsid w:val="008867D9"/>
    <w:rsid w:val="00891C5B"/>
    <w:rsid w:val="008A0836"/>
    <w:rsid w:val="008B6179"/>
    <w:rsid w:val="008C02B2"/>
    <w:rsid w:val="008D0362"/>
    <w:rsid w:val="008D285D"/>
    <w:rsid w:val="008D3531"/>
    <w:rsid w:val="008D5482"/>
    <w:rsid w:val="008D69C5"/>
    <w:rsid w:val="008E21A8"/>
    <w:rsid w:val="008E711B"/>
    <w:rsid w:val="008F5BB8"/>
    <w:rsid w:val="00907C19"/>
    <w:rsid w:val="009133F0"/>
    <w:rsid w:val="00922C9A"/>
    <w:rsid w:val="009255AD"/>
    <w:rsid w:val="00942A71"/>
    <w:rsid w:val="0095068C"/>
    <w:rsid w:val="00952046"/>
    <w:rsid w:val="00954F2E"/>
    <w:rsid w:val="009608D8"/>
    <w:rsid w:val="009625BB"/>
    <w:rsid w:val="009626C6"/>
    <w:rsid w:val="00963474"/>
    <w:rsid w:val="009638B7"/>
    <w:rsid w:val="0096401B"/>
    <w:rsid w:val="0096528D"/>
    <w:rsid w:val="00965F4A"/>
    <w:rsid w:val="00970F18"/>
    <w:rsid w:val="0097795D"/>
    <w:rsid w:val="0098559B"/>
    <w:rsid w:val="009868E5"/>
    <w:rsid w:val="0098775E"/>
    <w:rsid w:val="009902BC"/>
    <w:rsid w:val="00990EB7"/>
    <w:rsid w:val="00996369"/>
    <w:rsid w:val="00996EFC"/>
    <w:rsid w:val="00997324"/>
    <w:rsid w:val="009A3047"/>
    <w:rsid w:val="009A3FB5"/>
    <w:rsid w:val="009A4261"/>
    <w:rsid w:val="009C3D62"/>
    <w:rsid w:val="009C44E7"/>
    <w:rsid w:val="009D00CF"/>
    <w:rsid w:val="009D0F11"/>
    <w:rsid w:val="009D4C1C"/>
    <w:rsid w:val="009E653E"/>
    <w:rsid w:val="009F2E1C"/>
    <w:rsid w:val="009F4C96"/>
    <w:rsid w:val="00A049EB"/>
    <w:rsid w:val="00A0580B"/>
    <w:rsid w:val="00A06B5D"/>
    <w:rsid w:val="00A13976"/>
    <w:rsid w:val="00A21533"/>
    <w:rsid w:val="00A27CCA"/>
    <w:rsid w:val="00A37A8E"/>
    <w:rsid w:val="00A41F3C"/>
    <w:rsid w:val="00A46005"/>
    <w:rsid w:val="00A47675"/>
    <w:rsid w:val="00A47BC1"/>
    <w:rsid w:val="00A52119"/>
    <w:rsid w:val="00A619AA"/>
    <w:rsid w:val="00A719F0"/>
    <w:rsid w:val="00A7283F"/>
    <w:rsid w:val="00A74361"/>
    <w:rsid w:val="00A74AA0"/>
    <w:rsid w:val="00A82E01"/>
    <w:rsid w:val="00A86032"/>
    <w:rsid w:val="00A86149"/>
    <w:rsid w:val="00A87092"/>
    <w:rsid w:val="00A87C65"/>
    <w:rsid w:val="00A924A4"/>
    <w:rsid w:val="00A92A76"/>
    <w:rsid w:val="00AA0B44"/>
    <w:rsid w:val="00AA0ED5"/>
    <w:rsid w:val="00AA122E"/>
    <w:rsid w:val="00AA2EE7"/>
    <w:rsid w:val="00AA3644"/>
    <w:rsid w:val="00AA4686"/>
    <w:rsid w:val="00AA78E2"/>
    <w:rsid w:val="00AC1EE5"/>
    <w:rsid w:val="00AC318B"/>
    <w:rsid w:val="00AC34F2"/>
    <w:rsid w:val="00AC5A77"/>
    <w:rsid w:val="00AD0C0D"/>
    <w:rsid w:val="00AD3E56"/>
    <w:rsid w:val="00AD7697"/>
    <w:rsid w:val="00AE2965"/>
    <w:rsid w:val="00AE6610"/>
    <w:rsid w:val="00AF527E"/>
    <w:rsid w:val="00B02CB8"/>
    <w:rsid w:val="00B03763"/>
    <w:rsid w:val="00B066BA"/>
    <w:rsid w:val="00B06977"/>
    <w:rsid w:val="00B10BE7"/>
    <w:rsid w:val="00B23159"/>
    <w:rsid w:val="00B30597"/>
    <w:rsid w:val="00B3182B"/>
    <w:rsid w:val="00B35C21"/>
    <w:rsid w:val="00B35E8A"/>
    <w:rsid w:val="00B45347"/>
    <w:rsid w:val="00B5162F"/>
    <w:rsid w:val="00B53595"/>
    <w:rsid w:val="00B6265C"/>
    <w:rsid w:val="00B72909"/>
    <w:rsid w:val="00B73F1D"/>
    <w:rsid w:val="00BA3AD0"/>
    <w:rsid w:val="00BA5B32"/>
    <w:rsid w:val="00BB023E"/>
    <w:rsid w:val="00BB2DEB"/>
    <w:rsid w:val="00BB33BE"/>
    <w:rsid w:val="00BC35C9"/>
    <w:rsid w:val="00BC44E1"/>
    <w:rsid w:val="00BC64E0"/>
    <w:rsid w:val="00BC7A2C"/>
    <w:rsid w:val="00BD024B"/>
    <w:rsid w:val="00BD324C"/>
    <w:rsid w:val="00BE29DF"/>
    <w:rsid w:val="00BE49F9"/>
    <w:rsid w:val="00BE5F7E"/>
    <w:rsid w:val="00BF0BA3"/>
    <w:rsid w:val="00BF720A"/>
    <w:rsid w:val="00C10181"/>
    <w:rsid w:val="00C12F3D"/>
    <w:rsid w:val="00C209A9"/>
    <w:rsid w:val="00C46D7A"/>
    <w:rsid w:val="00C47314"/>
    <w:rsid w:val="00C503FD"/>
    <w:rsid w:val="00C54737"/>
    <w:rsid w:val="00C54E7A"/>
    <w:rsid w:val="00C60292"/>
    <w:rsid w:val="00C709A6"/>
    <w:rsid w:val="00C76A3B"/>
    <w:rsid w:val="00C8226F"/>
    <w:rsid w:val="00C82E52"/>
    <w:rsid w:val="00C92A1A"/>
    <w:rsid w:val="00C92D7E"/>
    <w:rsid w:val="00C955A4"/>
    <w:rsid w:val="00C96545"/>
    <w:rsid w:val="00C97FA1"/>
    <w:rsid w:val="00CB58C2"/>
    <w:rsid w:val="00CC3E4B"/>
    <w:rsid w:val="00CC4E8C"/>
    <w:rsid w:val="00CD23EB"/>
    <w:rsid w:val="00CD662B"/>
    <w:rsid w:val="00CD6AB5"/>
    <w:rsid w:val="00CE1ADC"/>
    <w:rsid w:val="00CE5933"/>
    <w:rsid w:val="00CE5D3C"/>
    <w:rsid w:val="00CE6AEE"/>
    <w:rsid w:val="00CE6B78"/>
    <w:rsid w:val="00CF3C8E"/>
    <w:rsid w:val="00CF7EE2"/>
    <w:rsid w:val="00D02294"/>
    <w:rsid w:val="00D042FA"/>
    <w:rsid w:val="00D106AB"/>
    <w:rsid w:val="00D307F9"/>
    <w:rsid w:val="00D33321"/>
    <w:rsid w:val="00D36692"/>
    <w:rsid w:val="00D442B6"/>
    <w:rsid w:val="00D4677C"/>
    <w:rsid w:val="00D510BD"/>
    <w:rsid w:val="00D56538"/>
    <w:rsid w:val="00D60B92"/>
    <w:rsid w:val="00D6150D"/>
    <w:rsid w:val="00D615E7"/>
    <w:rsid w:val="00D672CC"/>
    <w:rsid w:val="00D729CE"/>
    <w:rsid w:val="00D901CA"/>
    <w:rsid w:val="00D952B4"/>
    <w:rsid w:val="00DA0B76"/>
    <w:rsid w:val="00DB145B"/>
    <w:rsid w:val="00DB3A86"/>
    <w:rsid w:val="00DB4E1B"/>
    <w:rsid w:val="00DB596F"/>
    <w:rsid w:val="00DC4A10"/>
    <w:rsid w:val="00DD2144"/>
    <w:rsid w:val="00DD390D"/>
    <w:rsid w:val="00DD4821"/>
    <w:rsid w:val="00DD78CE"/>
    <w:rsid w:val="00DE2B8D"/>
    <w:rsid w:val="00DE6CA0"/>
    <w:rsid w:val="00DE70F8"/>
    <w:rsid w:val="00DF00D5"/>
    <w:rsid w:val="00DF0E2D"/>
    <w:rsid w:val="00DF425C"/>
    <w:rsid w:val="00DF4F07"/>
    <w:rsid w:val="00DF5987"/>
    <w:rsid w:val="00DF6A2E"/>
    <w:rsid w:val="00E02946"/>
    <w:rsid w:val="00E14115"/>
    <w:rsid w:val="00E15D65"/>
    <w:rsid w:val="00E245C1"/>
    <w:rsid w:val="00E32094"/>
    <w:rsid w:val="00E44DE9"/>
    <w:rsid w:val="00E56086"/>
    <w:rsid w:val="00E665CA"/>
    <w:rsid w:val="00E834C1"/>
    <w:rsid w:val="00E93222"/>
    <w:rsid w:val="00E96A60"/>
    <w:rsid w:val="00E9719F"/>
    <w:rsid w:val="00E9784C"/>
    <w:rsid w:val="00EA5664"/>
    <w:rsid w:val="00EA611C"/>
    <w:rsid w:val="00EB013F"/>
    <w:rsid w:val="00EB059C"/>
    <w:rsid w:val="00EB1747"/>
    <w:rsid w:val="00EC51EF"/>
    <w:rsid w:val="00ED0BA0"/>
    <w:rsid w:val="00ED17A3"/>
    <w:rsid w:val="00ED50BC"/>
    <w:rsid w:val="00EE02D7"/>
    <w:rsid w:val="00EF1921"/>
    <w:rsid w:val="00EF1D3E"/>
    <w:rsid w:val="00EF6AEA"/>
    <w:rsid w:val="00F0253B"/>
    <w:rsid w:val="00F067C8"/>
    <w:rsid w:val="00F13FF0"/>
    <w:rsid w:val="00F16199"/>
    <w:rsid w:val="00F22F8F"/>
    <w:rsid w:val="00F231C0"/>
    <w:rsid w:val="00F322C7"/>
    <w:rsid w:val="00F347FC"/>
    <w:rsid w:val="00F530D6"/>
    <w:rsid w:val="00F6035D"/>
    <w:rsid w:val="00F62D03"/>
    <w:rsid w:val="00F94A9A"/>
    <w:rsid w:val="00FA010B"/>
    <w:rsid w:val="00FA0873"/>
    <w:rsid w:val="00FA26F2"/>
    <w:rsid w:val="00FA4F14"/>
    <w:rsid w:val="00FA6544"/>
    <w:rsid w:val="00FB4A3F"/>
    <w:rsid w:val="00FB524C"/>
    <w:rsid w:val="00FB756E"/>
    <w:rsid w:val="00FB75AB"/>
    <w:rsid w:val="00FD0F5B"/>
    <w:rsid w:val="00FD5823"/>
    <w:rsid w:val="00FD6358"/>
    <w:rsid w:val="00FE1B02"/>
    <w:rsid w:val="00FE57FA"/>
    <w:rsid w:val="00FE659E"/>
    <w:rsid w:val="00FE7804"/>
    <w:rsid w:val="00FF3682"/>
    <w:rsid w:val="00FF56EF"/>
    <w:rsid w:val="00FF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86C88-46F8-4867-951F-1C20A82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qFormat/>
    <w:rsid w:val="00DD390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ubjectbullet">
    <w:name w:val="Policy subject bullet"/>
    <w:next w:val="Heading7"/>
    <w:rsid w:val="00DD390D"/>
    <w:pPr>
      <w:tabs>
        <w:tab w:val="left" w:pos="360"/>
        <w:tab w:val="left" w:pos="540"/>
        <w:tab w:val="left" w:pos="900"/>
        <w:tab w:val="left" w:pos="1260"/>
        <w:tab w:val="left" w:pos="1620"/>
      </w:tabs>
      <w:spacing w:after="115" w:line="260" w:lineRule="exact"/>
      <w:jc w:val="both"/>
    </w:pPr>
    <w:rPr>
      <w:rFonts w:ascii="Helvetica" w:eastAsia="Helvetica" w:hAnsi="Helvetica"/>
      <w:sz w:val="22"/>
    </w:rPr>
  </w:style>
  <w:style w:type="paragraph" w:customStyle="1" w:styleId="Policysubjecthead">
    <w:name w:val="Policy subject head"/>
    <w:rsid w:val="00DD390D"/>
    <w:pPr>
      <w:spacing w:before="216" w:after="216" w:line="400" w:lineRule="exact"/>
    </w:pPr>
    <w:rPr>
      <w:rFonts w:ascii="Helvetica" w:eastAsia="Helvetica" w:hAnsi="Helvetica"/>
      <w:sz w:val="24"/>
    </w:rPr>
  </w:style>
  <w:style w:type="paragraph" w:customStyle="1" w:styleId="policytext">
    <w:name w:val="policy text"/>
    <w:next w:val="Normal"/>
    <w:rsid w:val="00DD390D"/>
    <w:pPr>
      <w:tabs>
        <w:tab w:val="left" w:pos="540"/>
        <w:tab w:val="left" w:pos="900"/>
        <w:tab w:val="left" w:pos="1260"/>
        <w:tab w:val="left" w:pos="1620"/>
      </w:tabs>
      <w:spacing w:after="115" w:line="260" w:lineRule="exact"/>
      <w:ind w:firstLine="360"/>
      <w:jc w:val="both"/>
    </w:pPr>
    <w:rPr>
      <w:rFonts w:ascii="Helvetica" w:eastAsia="Helvetica" w:hAnsi="Helvetica"/>
      <w:sz w:val="22"/>
    </w:rPr>
  </w:style>
  <w:style w:type="paragraph" w:styleId="Header">
    <w:name w:val="header"/>
    <w:basedOn w:val="Normal"/>
    <w:link w:val="HeaderChar"/>
    <w:rsid w:val="00CF3C8E"/>
    <w:pPr>
      <w:tabs>
        <w:tab w:val="center" w:pos="4680"/>
        <w:tab w:val="right" w:pos="9360"/>
      </w:tabs>
    </w:pPr>
  </w:style>
  <w:style w:type="character" w:customStyle="1" w:styleId="HeaderChar">
    <w:name w:val="Header Char"/>
    <w:link w:val="Header"/>
    <w:rsid w:val="00CF3C8E"/>
    <w:rPr>
      <w:sz w:val="24"/>
      <w:szCs w:val="24"/>
    </w:rPr>
  </w:style>
  <w:style w:type="paragraph" w:styleId="Footer">
    <w:name w:val="footer"/>
    <w:basedOn w:val="Normal"/>
    <w:link w:val="FooterChar"/>
    <w:rsid w:val="00CF3C8E"/>
    <w:pPr>
      <w:tabs>
        <w:tab w:val="center" w:pos="4680"/>
        <w:tab w:val="right" w:pos="9360"/>
      </w:tabs>
    </w:pPr>
  </w:style>
  <w:style w:type="character" w:customStyle="1" w:styleId="FooterChar">
    <w:name w:val="Footer Char"/>
    <w:link w:val="Footer"/>
    <w:rsid w:val="00CF3C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BLR</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Goldaper</dc:creator>
  <cp:keywords/>
  <cp:lastModifiedBy>Danielle Goldaper</cp:lastModifiedBy>
  <cp:revision>2</cp:revision>
  <cp:lastPrinted>2018-03-22T19:32:00Z</cp:lastPrinted>
  <dcterms:created xsi:type="dcterms:W3CDTF">2020-10-08T18:21:00Z</dcterms:created>
  <dcterms:modified xsi:type="dcterms:W3CDTF">2020-10-08T18:21:00Z</dcterms:modified>
</cp:coreProperties>
</file>