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07E5" w14:textId="77777777" w:rsidR="006C2AA5" w:rsidRPr="002F1A06" w:rsidRDefault="002F1A06">
      <w:pPr>
        <w:pStyle w:val="Title"/>
        <w:rPr>
          <w:rFonts w:cstheme="majorHAnsi"/>
          <w:sz w:val="36"/>
          <w:szCs w:val="36"/>
        </w:rPr>
      </w:pPr>
      <w:r w:rsidRPr="002F1A06">
        <w:rPr>
          <w:rFonts w:cstheme="majorHAnsi"/>
          <w:sz w:val="36"/>
          <w:szCs w:val="36"/>
        </w:rPr>
        <w:t>Managing Employee Political Speech in the Workplace</w:t>
      </w:r>
    </w:p>
    <w:p w14:paraId="6304BA99" w14:textId="77777777" w:rsidR="006C2AA5" w:rsidRPr="002F1A06" w:rsidRDefault="002F1A06">
      <w:pPr>
        <w:pStyle w:val="Heading1"/>
        <w:rPr>
          <w:rFonts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cstheme="majorHAnsi"/>
        </w:rPr>
        <w:t xml:space="preserve"> Checklists</w:t>
      </w:r>
    </w:p>
    <w:p w14:paraId="47777AB0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1. Political Speech Risk Assessment Checklist</w:t>
      </w:r>
    </w:p>
    <w:p w14:paraId="4DAA9C7C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Assess Workplace Culture: Determine if political speech is disrupting morale, productivity, or safety.</w:t>
      </w:r>
    </w:p>
    <w:p w14:paraId="25422621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Identify High-Risk Roles: </w:t>
      </w:r>
      <w:r w:rsidRPr="002F1A06">
        <w:rPr>
          <w:rFonts w:asciiTheme="majorHAnsi" w:hAnsiTheme="majorHAnsi" w:cstheme="majorHAnsi"/>
        </w:rPr>
        <w:t>Consider customer-facing, supervisory, or policy-making positions.</w:t>
      </w:r>
    </w:p>
    <w:p w14:paraId="75BD74BC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Review Job Duties: Ensure duties are not compromised by political bias or expression.</w:t>
      </w:r>
    </w:p>
    <w:p w14:paraId="00344BB5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Monitor Complaints: Track employee or client complaints involving political discussions.</w:t>
      </w:r>
    </w:p>
    <w:p w14:paraId="71491885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Evaluate Existing Policies: Review code of conduct, anti-harassment, and social media policies.</w:t>
      </w:r>
    </w:p>
    <w:p w14:paraId="1C3EA83F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2. Legal Compliance Checklist</w:t>
      </w:r>
    </w:p>
    <w:p w14:paraId="2AC93967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NLRA Protections: Ensure discipline does not violate Section 7 rights (protected concerted activity).</w:t>
      </w:r>
    </w:p>
    <w:p w14:paraId="04ABE6F5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State Law Restrictions: Identify states (e.g., CA, NY, CO) that protect political affiliation/expression.</w:t>
      </w:r>
    </w:p>
    <w:p w14:paraId="51C803DE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First Amendment Limitations: Confirm that your company is not a public employer.</w:t>
      </w:r>
    </w:p>
    <w:p w14:paraId="014944B4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Campaigning Rules: Follow FEC and IRS rules (for nonprofits) about workplace political activity.</w:t>
      </w:r>
    </w:p>
    <w:p w14:paraId="72DD53D3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3. Policy Implementation Checklist</w:t>
      </w:r>
    </w:p>
    <w:p w14:paraId="2FE5CCD3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Draft Clear Policy Language: Use neutral, content-agnostic rules (e.g., “no political slogans on uniforms”).</w:t>
      </w:r>
    </w:p>
    <w:p w14:paraId="1DEF93BF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Train Managers: Ensure consistent and legally compliant enforcement.</w:t>
      </w:r>
    </w:p>
    <w:p w14:paraId="0B03B8BE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Communicate to Staff: Include in handbook updates and training sessions.</w:t>
      </w:r>
    </w:p>
    <w:p w14:paraId="28D306E6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Enforce Consistently: Apply policies equally to all viewpoints.</w:t>
      </w:r>
    </w:p>
    <w:p w14:paraId="42BC7009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="Segoe UI Emoji" w:hAnsi="Segoe UI Emoji" w:cs="Segoe UI Emoji"/>
        </w:rPr>
        <w:t>✅</w:t>
      </w:r>
      <w:r w:rsidRPr="002F1A06">
        <w:rPr>
          <w:rFonts w:asciiTheme="majorHAnsi" w:hAnsiTheme="majorHAnsi" w:cstheme="majorHAnsi"/>
        </w:rPr>
        <w:t xml:space="preserve"> Create Complaint Mechanisms: Offer avenues for employees to raise concerns about workplace discourse.</w:t>
      </w:r>
    </w:p>
    <w:p w14:paraId="5222D1E0" w14:textId="77777777" w:rsidR="006C2AA5" w:rsidRPr="002F1A06" w:rsidRDefault="002F1A06">
      <w:pPr>
        <w:pStyle w:val="Heading1"/>
        <w:rPr>
          <w:rFonts w:cstheme="majorHAnsi"/>
        </w:rPr>
      </w:pPr>
      <w:r w:rsidRPr="002F1A06">
        <w:rPr>
          <w:rFonts w:ascii="Segoe UI Emoji" w:hAnsi="Segoe UI Emoji" w:cs="Segoe UI Emoji"/>
        </w:rPr>
        <w:lastRenderedPageBreak/>
        <w:t>📜</w:t>
      </w:r>
      <w:r w:rsidRPr="002F1A06">
        <w:rPr>
          <w:rFonts w:cstheme="majorHAnsi"/>
        </w:rPr>
        <w:t xml:space="preserve"> Model Policies</w:t>
      </w:r>
    </w:p>
    <w:p w14:paraId="1CDA5897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Workplace Expression and Political Speech Policy</w:t>
      </w:r>
    </w:p>
    <w:p w14:paraId="7F856701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Employees may not engage in political discussions that disrupt operations, create a hostile environment, or interfere with job duties.</w:t>
      </w:r>
    </w:p>
    <w:p w14:paraId="3BCD7C83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Wearing political slogans or distributing political materials during work hours or in shared workspaces is prohibited.</w:t>
      </w:r>
    </w:p>
    <w:p w14:paraId="552E7DD6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Employees are free to engage in lawful political activities outside of work and off-duty.</w:t>
      </w:r>
    </w:p>
    <w:p w14:paraId="739E692F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The Company will not retaliate against any employee for lawful political expression protected by applicable law.</w:t>
      </w:r>
    </w:p>
    <w:p w14:paraId="1F36263D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Code of Conduct Policy Addendum – Political Neutrality</w:t>
      </w:r>
    </w:p>
    <w:p w14:paraId="7B65B6DE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All employees are expected to treat one another with respect regardless of differing political opinions.</w:t>
      </w:r>
    </w:p>
    <w:p w14:paraId="08255225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Political discussions that escalate into arguments or impact team cohesion are subject to managerial intervention.</w:t>
      </w:r>
    </w:p>
    <w:p w14:paraId="1ACD13B6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Political solicitation or campaigning during working time or using company resources is not permitted.</w:t>
      </w:r>
    </w:p>
    <w:p w14:paraId="4879DE6B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Social Media Policy – Political Content</w:t>
      </w:r>
    </w:p>
    <w:p w14:paraId="06569CA5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Employees may not present political opinions as representing the views of the employer.</w:t>
      </w:r>
    </w:p>
    <w:p w14:paraId="43C41D63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 xml:space="preserve">- Employees may not use </w:t>
      </w:r>
      <w:r w:rsidRPr="002F1A06">
        <w:rPr>
          <w:rFonts w:asciiTheme="majorHAnsi" w:hAnsiTheme="majorHAnsi" w:cstheme="majorHAnsi"/>
        </w:rPr>
        <w:t>company logos or branding when posting political content.</w:t>
      </w:r>
    </w:p>
    <w:p w14:paraId="55A848B0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Political posts that harass or demean colleagues may be grounds for disciplinary action.</w:t>
      </w:r>
    </w:p>
    <w:p w14:paraId="33F96D17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Anti-Harassment and Anti-Discrimination Policy – Political Tensions</w:t>
      </w:r>
    </w:p>
    <w:p w14:paraId="02DAED71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Political speech that targets others based on protected characteristics (e.g., race, religion, gender) will be considered harassment.</w:t>
      </w:r>
    </w:p>
    <w:p w14:paraId="23D3B29D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Any political commentary creating a hostile work environment may lead to corrective action.</w:t>
      </w:r>
    </w:p>
    <w:p w14:paraId="0B77EB1C" w14:textId="77777777" w:rsidR="006C2AA5" w:rsidRPr="002F1A06" w:rsidRDefault="002F1A06">
      <w:pPr>
        <w:pStyle w:val="Heading2"/>
        <w:rPr>
          <w:rFonts w:cstheme="majorHAnsi"/>
        </w:rPr>
      </w:pPr>
      <w:r w:rsidRPr="002F1A06">
        <w:rPr>
          <w:rFonts w:cstheme="majorHAnsi"/>
        </w:rPr>
        <w:t>Meeting and Apparel Policy – Political Neutrality</w:t>
      </w:r>
    </w:p>
    <w:p w14:paraId="128352E3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Employees may not wear or display political messaging in meetings, shared workspaces, or client interactions.</w:t>
      </w:r>
    </w:p>
    <w:p w14:paraId="530F8D67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- Supervisors may address violations with a reminder or corrective action, depending on the impact.</w:t>
      </w:r>
    </w:p>
    <w:p w14:paraId="16B09870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br w:type="page"/>
      </w:r>
    </w:p>
    <w:p w14:paraId="0FD4C95F" w14:textId="77777777" w:rsidR="006C2AA5" w:rsidRPr="002F1A06" w:rsidRDefault="002F1A06">
      <w:pPr>
        <w:pStyle w:val="Heading1"/>
        <w:rPr>
          <w:rFonts w:cstheme="majorHAnsi"/>
        </w:rPr>
      </w:pPr>
      <w:r w:rsidRPr="002F1A06">
        <w:rPr>
          <w:rFonts w:cstheme="majorHAnsi"/>
        </w:rPr>
        <w:lastRenderedPageBreak/>
        <w:t>State-Specific Considerations: Massachusetts</w:t>
      </w:r>
    </w:p>
    <w:p w14:paraId="713DFC54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• Massachusetts law does not protect political affiliation or expression in private employment.</w:t>
      </w:r>
    </w:p>
    <w:p w14:paraId="720612E8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• Public employees have limited First Amendment protections regarding political speech related to matters of public concern.</w:t>
      </w:r>
    </w:p>
    <w:p w14:paraId="6E1039CD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• Employers should avoid using political beliefs as a basis for employment decisions unless job-related and non-discriminatory.</w:t>
      </w:r>
    </w:p>
    <w:p w14:paraId="7F86607C" w14:textId="77777777" w:rsidR="006C2AA5" w:rsidRPr="002F1A06" w:rsidRDefault="002F1A06">
      <w:pPr>
        <w:rPr>
          <w:rFonts w:asciiTheme="majorHAnsi" w:hAnsiTheme="majorHAnsi" w:cstheme="majorHAnsi"/>
        </w:rPr>
      </w:pPr>
      <w:r w:rsidRPr="002F1A06">
        <w:rPr>
          <w:rFonts w:asciiTheme="majorHAnsi" w:hAnsiTheme="majorHAnsi" w:cstheme="majorHAnsi"/>
        </w:rPr>
        <w:t>• Employers must ensure political speech does not violate the state’s anti-discrimination and anti-harassment laws.</w:t>
      </w:r>
    </w:p>
    <w:sectPr w:rsidR="006C2AA5" w:rsidRPr="002F1A0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8232098">
    <w:abstractNumId w:val="8"/>
  </w:num>
  <w:num w:numId="2" w16cid:durableId="603416416">
    <w:abstractNumId w:val="6"/>
  </w:num>
  <w:num w:numId="3" w16cid:durableId="1155148919">
    <w:abstractNumId w:val="5"/>
  </w:num>
  <w:num w:numId="4" w16cid:durableId="2029720838">
    <w:abstractNumId w:val="4"/>
  </w:num>
  <w:num w:numId="5" w16cid:durableId="811483122">
    <w:abstractNumId w:val="7"/>
  </w:num>
  <w:num w:numId="6" w16cid:durableId="1417825217">
    <w:abstractNumId w:val="3"/>
  </w:num>
  <w:num w:numId="7" w16cid:durableId="217783891">
    <w:abstractNumId w:val="2"/>
  </w:num>
  <w:num w:numId="8" w16cid:durableId="465898796">
    <w:abstractNumId w:val="1"/>
  </w:num>
  <w:num w:numId="9" w16cid:durableId="118115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C09"/>
    <w:rsid w:val="0015074B"/>
    <w:rsid w:val="0029639D"/>
    <w:rsid w:val="002F1A06"/>
    <w:rsid w:val="00326F90"/>
    <w:rsid w:val="006C2AA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FA92C-6E61-4CF7-8908-2F12A6B04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b70c-9e4f-4cdf-a77e-d246741e7dd1"/>
    <ds:schemaRef ds:uri="efe84cf4-fa74-49c2-846f-2d7b42c4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D41B9-62E2-44D4-B475-4C13D5B7F2BB}">
  <ds:schemaRefs>
    <ds:schemaRef ds:uri="http://schemas.microsoft.com/office/2006/metadata/properties"/>
    <ds:schemaRef ds:uri="http://schemas.microsoft.com/office/infopath/2007/PartnerControls"/>
    <ds:schemaRef ds:uri="efe84cf4-fa74-49c2-846f-2d7b42c4a90f"/>
    <ds:schemaRef ds:uri="a73fb70c-9e4f-4cdf-a77e-d246741e7dd1"/>
  </ds:schemaRefs>
</ds:datastoreItem>
</file>

<file path=customXml/itemProps4.xml><?xml version="1.0" encoding="utf-8"?>
<ds:datastoreItem xmlns:ds="http://schemas.openxmlformats.org/officeDocument/2006/customXml" ds:itemID="{3D5EF5C0-6248-4F55-B6F9-92922C5FB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2013-12-23T23:15:00Z</dcterms:created>
  <dcterms:modified xsi:type="dcterms:W3CDTF">2025-05-23T15:01:00Z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  <property fmtid="{D5CDD505-2E9C-101B-9397-08002B2CF9AE}" pid="3" name="MediaServiceImageTags">
    <vt:lpwstr/>
  </property>
</Properties>
</file>