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87652" w14:textId="77777777" w:rsidR="00B00B35" w:rsidRPr="003E73C3" w:rsidRDefault="003E73C3">
      <w:pPr>
        <w:pStyle w:val="Title"/>
        <w:rPr>
          <w:rFonts w:ascii="Calibri" w:hAnsi="Calibri" w:cs="Calibri"/>
          <w:sz w:val="36"/>
          <w:szCs w:val="36"/>
        </w:rPr>
      </w:pPr>
      <w:r w:rsidRPr="003E73C3">
        <w:rPr>
          <w:rFonts w:ascii="Calibri" w:hAnsi="Calibri" w:cs="Calibri"/>
          <w:sz w:val="36"/>
          <w:szCs w:val="36"/>
        </w:rPr>
        <w:t>Political Speech Risk Assessment Checklist</w:t>
      </w:r>
    </w:p>
    <w:p w14:paraId="4E3FE827" w14:textId="77777777" w:rsidR="00B00B35" w:rsidRPr="003E73C3" w:rsidRDefault="003E73C3">
      <w:pPr>
        <w:pStyle w:val="Heading2"/>
        <w:rPr>
          <w:rFonts w:ascii="Calibri" w:hAnsi="Calibri" w:cs="Calibri"/>
        </w:rPr>
      </w:pPr>
      <w:r w:rsidRPr="003E73C3">
        <w:rPr>
          <w:rFonts w:ascii="Segoe UI Emoji" w:hAnsi="Segoe UI Emoji" w:cs="Segoe UI Emoji"/>
        </w:rPr>
        <w:t>✅</w:t>
      </w:r>
      <w:r w:rsidRPr="003E73C3">
        <w:rPr>
          <w:rFonts w:ascii="Calibri" w:hAnsi="Calibri" w:cs="Calibri"/>
        </w:rPr>
        <w:t xml:space="preserve"> Assess Workplace Culture</w:t>
      </w:r>
    </w:p>
    <w:p w14:paraId="04B9FB23" w14:textId="77777777" w:rsidR="00B00B35" w:rsidRPr="003E73C3" w:rsidRDefault="003E73C3">
      <w:pPr>
        <w:rPr>
          <w:rFonts w:ascii="Calibri" w:hAnsi="Calibri" w:cs="Calibri"/>
        </w:rPr>
      </w:pPr>
      <w:r w:rsidRPr="003E73C3">
        <w:rPr>
          <w:rFonts w:ascii="Calibri" w:hAnsi="Calibri" w:cs="Calibri"/>
        </w:rPr>
        <w:t>Evaluate whether political discussions are creating division, discomfort, or affecting morale.</w:t>
      </w:r>
    </w:p>
    <w:p w14:paraId="6DE40E75" w14:textId="77777777" w:rsidR="00B00B35" w:rsidRPr="003E73C3" w:rsidRDefault="003E73C3">
      <w:pPr>
        <w:pStyle w:val="Heading2"/>
        <w:rPr>
          <w:rFonts w:ascii="Calibri" w:hAnsi="Calibri" w:cs="Calibri"/>
        </w:rPr>
      </w:pPr>
      <w:r w:rsidRPr="003E73C3">
        <w:rPr>
          <w:rFonts w:ascii="Segoe UI Emoji" w:hAnsi="Segoe UI Emoji" w:cs="Segoe UI Emoji"/>
        </w:rPr>
        <w:t>✅</w:t>
      </w:r>
      <w:r w:rsidRPr="003E73C3">
        <w:rPr>
          <w:rFonts w:ascii="Calibri" w:hAnsi="Calibri" w:cs="Calibri"/>
        </w:rPr>
        <w:t xml:space="preserve"> Identify High-Risk Roles</w:t>
      </w:r>
    </w:p>
    <w:p w14:paraId="610B86CD" w14:textId="77777777" w:rsidR="00B00B35" w:rsidRPr="003E73C3" w:rsidRDefault="003E73C3">
      <w:pPr>
        <w:rPr>
          <w:rFonts w:ascii="Calibri" w:hAnsi="Calibri" w:cs="Calibri"/>
        </w:rPr>
      </w:pPr>
      <w:r w:rsidRPr="003E73C3">
        <w:rPr>
          <w:rFonts w:ascii="Calibri" w:hAnsi="Calibri" w:cs="Calibri"/>
        </w:rPr>
        <w:t xml:space="preserve">Determine whether employees in sensitive roles (e.g., </w:t>
      </w:r>
      <w:r w:rsidRPr="003E73C3">
        <w:rPr>
          <w:rFonts w:ascii="Calibri" w:hAnsi="Calibri" w:cs="Calibri"/>
        </w:rPr>
        <w:t>public-facing, leadership, policy-making) require additional guidelines.</w:t>
      </w:r>
    </w:p>
    <w:p w14:paraId="123F60AF" w14:textId="77777777" w:rsidR="00B00B35" w:rsidRPr="003E73C3" w:rsidRDefault="003E73C3">
      <w:pPr>
        <w:pStyle w:val="Heading2"/>
        <w:rPr>
          <w:rFonts w:ascii="Calibri" w:hAnsi="Calibri" w:cs="Calibri"/>
        </w:rPr>
      </w:pPr>
      <w:r w:rsidRPr="003E73C3">
        <w:rPr>
          <w:rFonts w:ascii="Segoe UI Emoji" w:hAnsi="Segoe UI Emoji" w:cs="Segoe UI Emoji"/>
        </w:rPr>
        <w:t>✅</w:t>
      </w:r>
      <w:r w:rsidRPr="003E73C3">
        <w:rPr>
          <w:rFonts w:ascii="Calibri" w:hAnsi="Calibri" w:cs="Calibri"/>
        </w:rPr>
        <w:t xml:space="preserve"> Review Job Duties</w:t>
      </w:r>
    </w:p>
    <w:p w14:paraId="246CD6DE" w14:textId="77777777" w:rsidR="00B00B35" w:rsidRPr="003E73C3" w:rsidRDefault="003E73C3">
      <w:pPr>
        <w:rPr>
          <w:rFonts w:ascii="Calibri" w:hAnsi="Calibri" w:cs="Calibri"/>
        </w:rPr>
      </w:pPr>
      <w:r w:rsidRPr="003E73C3">
        <w:rPr>
          <w:rFonts w:ascii="Calibri" w:hAnsi="Calibri" w:cs="Calibri"/>
        </w:rPr>
        <w:t>Assess whether political expression is interfering with employees’ ability to perform essential job functions.</w:t>
      </w:r>
    </w:p>
    <w:p w14:paraId="7E7BCC73" w14:textId="77777777" w:rsidR="00B00B35" w:rsidRPr="003E73C3" w:rsidRDefault="003E73C3">
      <w:pPr>
        <w:pStyle w:val="Heading2"/>
        <w:rPr>
          <w:rFonts w:ascii="Calibri" w:hAnsi="Calibri" w:cs="Calibri"/>
        </w:rPr>
      </w:pPr>
      <w:r w:rsidRPr="003E73C3">
        <w:rPr>
          <w:rFonts w:ascii="Segoe UI Emoji" w:hAnsi="Segoe UI Emoji" w:cs="Segoe UI Emoji"/>
        </w:rPr>
        <w:t>✅</w:t>
      </w:r>
      <w:r w:rsidRPr="003E73C3">
        <w:rPr>
          <w:rFonts w:ascii="Calibri" w:hAnsi="Calibri" w:cs="Calibri"/>
        </w:rPr>
        <w:t xml:space="preserve"> Monitor Complaints</w:t>
      </w:r>
    </w:p>
    <w:p w14:paraId="6E5F54C1" w14:textId="77777777" w:rsidR="00B00B35" w:rsidRPr="003E73C3" w:rsidRDefault="003E73C3">
      <w:pPr>
        <w:rPr>
          <w:rFonts w:ascii="Calibri" w:hAnsi="Calibri" w:cs="Calibri"/>
        </w:rPr>
      </w:pPr>
      <w:r w:rsidRPr="003E73C3">
        <w:rPr>
          <w:rFonts w:ascii="Calibri" w:hAnsi="Calibri" w:cs="Calibri"/>
        </w:rPr>
        <w:t>Track formal and informal complaints related to political discussions or perceived bias.</w:t>
      </w:r>
    </w:p>
    <w:p w14:paraId="5A436F6A" w14:textId="77777777" w:rsidR="00B00B35" w:rsidRPr="003E73C3" w:rsidRDefault="003E73C3">
      <w:pPr>
        <w:pStyle w:val="Heading2"/>
        <w:rPr>
          <w:rFonts w:ascii="Calibri" w:hAnsi="Calibri" w:cs="Calibri"/>
        </w:rPr>
      </w:pPr>
      <w:r w:rsidRPr="003E73C3">
        <w:rPr>
          <w:rFonts w:ascii="Segoe UI Emoji" w:hAnsi="Segoe UI Emoji" w:cs="Segoe UI Emoji"/>
        </w:rPr>
        <w:t>✅</w:t>
      </w:r>
      <w:r w:rsidRPr="003E73C3">
        <w:rPr>
          <w:rFonts w:ascii="Calibri" w:hAnsi="Calibri" w:cs="Calibri"/>
        </w:rPr>
        <w:t xml:space="preserve"> Evaluate Existing Policies</w:t>
      </w:r>
    </w:p>
    <w:p w14:paraId="681626B9" w14:textId="77777777" w:rsidR="00B00B35" w:rsidRPr="003E73C3" w:rsidRDefault="003E73C3">
      <w:pPr>
        <w:rPr>
          <w:rFonts w:ascii="Calibri" w:hAnsi="Calibri" w:cs="Calibri"/>
        </w:rPr>
      </w:pPr>
      <w:r w:rsidRPr="003E73C3">
        <w:rPr>
          <w:rFonts w:ascii="Calibri" w:hAnsi="Calibri" w:cs="Calibri"/>
        </w:rPr>
        <w:t>Review current code of conduct, anti-harassment, and social media policies for adequacy and consistency.</w:t>
      </w:r>
    </w:p>
    <w:p w14:paraId="34D872A8" w14:textId="77777777" w:rsidR="00B00B35" w:rsidRPr="003E73C3" w:rsidRDefault="003E73C3">
      <w:pPr>
        <w:pStyle w:val="Heading2"/>
        <w:rPr>
          <w:rFonts w:ascii="Calibri" w:hAnsi="Calibri" w:cs="Calibri"/>
        </w:rPr>
      </w:pPr>
      <w:r w:rsidRPr="003E73C3">
        <w:rPr>
          <w:rFonts w:ascii="Segoe UI Emoji" w:hAnsi="Segoe UI Emoji" w:cs="Segoe UI Emoji"/>
        </w:rPr>
        <w:t>✅</w:t>
      </w:r>
      <w:r w:rsidRPr="003E73C3">
        <w:rPr>
          <w:rFonts w:ascii="Calibri" w:hAnsi="Calibri" w:cs="Calibri"/>
        </w:rPr>
        <w:t xml:space="preserve"> Determine Operational Impact</w:t>
      </w:r>
    </w:p>
    <w:p w14:paraId="6EB35CA3" w14:textId="77777777" w:rsidR="00B00B35" w:rsidRPr="003E73C3" w:rsidRDefault="003E73C3">
      <w:pPr>
        <w:rPr>
          <w:rFonts w:ascii="Calibri" w:hAnsi="Calibri" w:cs="Calibri"/>
        </w:rPr>
      </w:pPr>
      <w:r w:rsidRPr="003E73C3">
        <w:rPr>
          <w:rFonts w:ascii="Calibri" w:hAnsi="Calibri" w:cs="Calibri"/>
        </w:rPr>
        <w:t>Consider whether political speech is disrupting team productivity, workflow, or customer service.</w:t>
      </w:r>
    </w:p>
    <w:p w14:paraId="71F5CF99" w14:textId="77777777" w:rsidR="00B00B35" w:rsidRPr="003E73C3" w:rsidRDefault="003E73C3">
      <w:pPr>
        <w:pStyle w:val="Heading2"/>
        <w:rPr>
          <w:rFonts w:ascii="Calibri" w:hAnsi="Calibri" w:cs="Calibri"/>
        </w:rPr>
      </w:pPr>
      <w:r w:rsidRPr="003E73C3">
        <w:rPr>
          <w:rFonts w:ascii="Segoe UI Emoji" w:hAnsi="Segoe UI Emoji" w:cs="Segoe UI Emoji"/>
        </w:rPr>
        <w:t>✅</w:t>
      </w:r>
      <w:r w:rsidRPr="003E73C3">
        <w:rPr>
          <w:rFonts w:ascii="Calibri" w:hAnsi="Calibri" w:cs="Calibri"/>
        </w:rPr>
        <w:t xml:space="preserve"> Assess Legal Exposure</w:t>
      </w:r>
    </w:p>
    <w:p w14:paraId="7E2A207B" w14:textId="77777777" w:rsidR="00B00B35" w:rsidRPr="003E73C3" w:rsidRDefault="003E73C3">
      <w:pPr>
        <w:rPr>
          <w:rFonts w:ascii="Calibri" w:hAnsi="Calibri" w:cs="Calibri"/>
        </w:rPr>
      </w:pPr>
      <w:r w:rsidRPr="003E73C3">
        <w:rPr>
          <w:rFonts w:ascii="Calibri" w:hAnsi="Calibri" w:cs="Calibri"/>
        </w:rPr>
        <w:t>Evaluate potential liabilities under federal (e.g., NLRA) and state-specific laws protecting political expression.</w:t>
      </w:r>
    </w:p>
    <w:p w14:paraId="312D1149" w14:textId="77777777" w:rsidR="00B00B35" w:rsidRPr="003E73C3" w:rsidRDefault="003E73C3">
      <w:pPr>
        <w:pStyle w:val="Heading2"/>
        <w:rPr>
          <w:rFonts w:ascii="Calibri" w:hAnsi="Calibri" w:cs="Calibri"/>
        </w:rPr>
      </w:pPr>
      <w:r w:rsidRPr="003E73C3">
        <w:rPr>
          <w:rFonts w:ascii="Segoe UI Emoji" w:hAnsi="Segoe UI Emoji" w:cs="Segoe UI Emoji"/>
        </w:rPr>
        <w:t>✅</w:t>
      </w:r>
      <w:r w:rsidRPr="003E73C3">
        <w:rPr>
          <w:rFonts w:ascii="Calibri" w:hAnsi="Calibri" w:cs="Calibri"/>
        </w:rPr>
        <w:t xml:space="preserve"> Solicit Employee Feedback</w:t>
      </w:r>
    </w:p>
    <w:p w14:paraId="28FCE813" w14:textId="77777777" w:rsidR="00B00B35" w:rsidRPr="003E73C3" w:rsidRDefault="003E73C3">
      <w:pPr>
        <w:rPr>
          <w:rFonts w:ascii="Calibri" w:hAnsi="Calibri" w:cs="Calibri"/>
        </w:rPr>
      </w:pPr>
      <w:r w:rsidRPr="003E73C3">
        <w:rPr>
          <w:rFonts w:ascii="Calibri" w:hAnsi="Calibri" w:cs="Calibri"/>
        </w:rPr>
        <w:t>Gather input through surveys or HR channels to understand employee sentiment and concerns.</w:t>
      </w:r>
    </w:p>
    <w:p w14:paraId="095FF07B" w14:textId="77777777" w:rsidR="00B00B35" w:rsidRPr="003E73C3" w:rsidRDefault="003E73C3">
      <w:pPr>
        <w:pStyle w:val="Heading2"/>
        <w:rPr>
          <w:rFonts w:ascii="Calibri" w:hAnsi="Calibri" w:cs="Calibri"/>
        </w:rPr>
      </w:pPr>
      <w:r w:rsidRPr="003E73C3">
        <w:rPr>
          <w:rFonts w:ascii="Segoe UI Emoji" w:hAnsi="Segoe UI Emoji" w:cs="Segoe UI Emoji"/>
        </w:rPr>
        <w:t>✅</w:t>
      </w:r>
      <w:r w:rsidRPr="003E73C3">
        <w:rPr>
          <w:rFonts w:ascii="Calibri" w:hAnsi="Calibri" w:cs="Calibri"/>
        </w:rPr>
        <w:t xml:space="preserve"> Review Past Incidents</w:t>
      </w:r>
    </w:p>
    <w:p w14:paraId="40994E6A" w14:textId="77777777" w:rsidR="00B00B35" w:rsidRPr="003E73C3" w:rsidRDefault="003E73C3">
      <w:pPr>
        <w:rPr>
          <w:rFonts w:ascii="Calibri" w:hAnsi="Calibri" w:cs="Calibri"/>
        </w:rPr>
      </w:pPr>
      <w:r w:rsidRPr="003E73C3">
        <w:rPr>
          <w:rFonts w:ascii="Calibri" w:hAnsi="Calibri" w:cs="Calibri"/>
        </w:rPr>
        <w:t>Analyze previous cases of political conflict or speech-related disciplinary action.</w:t>
      </w:r>
    </w:p>
    <w:p w14:paraId="54620708" w14:textId="77777777" w:rsidR="00B00B35" w:rsidRPr="003E73C3" w:rsidRDefault="003E73C3">
      <w:pPr>
        <w:pStyle w:val="Heading2"/>
        <w:rPr>
          <w:rFonts w:ascii="Calibri" w:hAnsi="Calibri" w:cs="Calibri"/>
        </w:rPr>
      </w:pPr>
      <w:r w:rsidRPr="003E73C3">
        <w:rPr>
          <w:rFonts w:ascii="Segoe UI Emoji" w:hAnsi="Segoe UI Emoji" w:cs="Segoe UI Emoji"/>
        </w:rPr>
        <w:t>✅</w:t>
      </w:r>
      <w:r w:rsidRPr="003E73C3">
        <w:rPr>
          <w:rFonts w:ascii="Calibri" w:hAnsi="Calibri" w:cs="Calibri"/>
        </w:rPr>
        <w:t xml:space="preserve"> Consider Reputational Risk</w:t>
      </w:r>
    </w:p>
    <w:p w14:paraId="4FB4A588" w14:textId="77777777" w:rsidR="00B00B35" w:rsidRPr="003E73C3" w:rsidRDefault="003E73C3">
      <w:pPr>
        <w:rPr>
          <w:rFonts w:ascii="Calibri" w:hAnsi="Calibri" w:cs="Calibri"/>
        </w:rPr>
      </w:pPr>
      <w:r w:rsidRPr="003E73C3">
        <w:rPr>
          <w:rFonts w:ascii="Calibri" w:hAnsi="Calibri" w:cs="Calibri"/>
        </w:rPr>
        <w:t>Identify whether political expression is impacting the organization's brand, public trust, or stakeholder relationships.</w:t>
      </w:r>
    </w:p>
    <w:sectPr w:rsidR="00B00B35" w:rsidRPr="003E73C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4340894">
    <w:abstractNumId w:val="8"/>
  </w:num>
  <w:num w:numId="2" w16cid:durableId="1652446258">
    <w:abstractNumId w:val="6"/>
  </w:num>
  <w:num w:numId="3" w16cid:durableId="489836736">
    <w:abstractNumId w:val="5"/>
  </w:num>
  <w:num w:numId="4" w16cid:durableId="933585676">
    <w:abstractNumId w:val="4"/>
  </w:num>
  <w:num w:numId="5" w16cid:durableId="1903828582">
    <w:abstractNumId w:val="7"/>
  </w:num>
  <w:num w:numId="6" w16cid:durableId="1555583381">
    <w:abstractNumId w:val="3"/>
  </w:num>
  <w:num w:numId="7" w16cid:durableId="2062510401">
    <w:abstractNumId w:val="2"/>
  </w:num>
  <w:num w:numId="8" w16cid:durableId="1532692484">
    <w:abstractNumId w:val="1"/>
  </w:num>
  <w:num w:numId="9" w16cid:durableId="39763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5C09"/>
    <w:rsid w:val="0015074B"/>
    <w:rsid w:val="0029639D"/>
    <w:rsid w:val="00326F90"/>
    <w:rsid w:val="003E73C3"/>
    <w:rsid w:val="00AA1D8D"/>
    <w:rsid w:val="00B00B35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3D61001B-2F85-408D-90B9-6B826168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30A4D76DFCF4FA5A96F81E4AF3EF3" ma:contentTypeVersion="16" ma:contentTypeDescription="Create a new document." ma:contentTypeScope="" ma:versionID="874a56132bdaff1631736907111cd7ed">
  <xsd:schema xmlns:xsd="http://www.w3.org/2001/XMLSchema" xmlns:xs="http://www.w3.org/2001/XMLSchema" xmlns:p="http://schemas.microsoft.com/office/2006/metadata/properties" xmlns:ns2="a73fb70c-9e4f-4cdf-a77e-d246741e7dd1" xmlns:ns3="efe84cf4-fa74-49c2-846f-2d7b42c4a90f" targetNamespace="http://schemas.microsoft.com/office/2006/metadata/properties" ma:root="true" ma:fieldsID="de28076cf5a4091b2b315b4b7694060d" ns2:_="" ns3:_="">
    <xsd:import namespace="a73fb70c-9e4f-4cdf-a77e-d246741e7dd1"/>
    <xsd:import namespace="efe84cf4-fa74-49c2-846f-2d7b42c4a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fb70c-9e4f-4cdf-a77e-d246741e7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2a3674-3bc1-4a7b-8bf9-f6a0f32355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84cf4-fa74-49c2-846f-2d7b42c4a9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af471b-1eec-442c-a8fc-ad6da4a92668}" ma:internalName="TaxCatchAll" ma:showField="CatchAllData" ma:web="efe84cf4-fa74-49c2-846f-2d7b42c4a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84cf4-fa74-49c2-846f-2d7b42c4a90f" xsi:nil="true"/>
    <lcf76f155ced4ddcb4097134ff3c332f xmlns="a73fb70c-9e4f-4cdf-a77e-d246741e7dd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318B0B-73CF-4FF0-B6F3-E35BC2B70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fb70c-9e4f-4cdf-a77e-d246741e7dd1"/>
    <ds:schemaRef ds:uri="efe84cf4-fa74-49c2-846f-2d7b42c4a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124F69-B833-453A-98DF-AB2E9C14F6A7}">
  <ds:schemaRefs>
    <ds:schemaRef ds:uri="http://schemas.microsoft.com/office/2006/metadata/properties"/>
    <ds:schemaRef ds:uri="http://schemas.microsoft.com/office/infopath/2007/PartnerControls"/>
    <ds:schemaRef ds:uri="efe84cf4-fa74-49c2-846f-2d7b42c4a90f"/>
    <ds:schemaRef ds:uri="a73fb70c-9e4f-4cdf-a77e-d246741e7dd1"/>
  </ds:schemaRefs>
</ds:datastoreItem>
</file>

<file path=customXml/itemProps4.xml><?xml version="1.0" encoding="utf-8"?>
<ds:datastoreItem xmlns:ds="http://schemas.openxmlformats.org/officeDocument/2006/customXml" ds:itemID="{4DD0CD10-0A8A-4626-85B8-1FD8097793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Mark Adams</cp:lastModifiedBy>
  <cp:revision>2</cp:revision>
  <dcterms:created xsi:type="dcterms:W3CDTF">2013-12-23T23:15:00Z</dcterms:created>
  <dcterms:modified xsi:type="dcterms:W3CDTF">2025-05-23T14:57:00Z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0x010100A6C30A4D76DFCF4FA5A96F81E4AF3EF3</vt:lpwstr>
  </property>
  <property fmtid="{D5CDD505-2E9C-101B-9397-08002B2CF9AE}" pid="3" name="MediaServiceImageTags">
    <vt:lpwstr/>
  </property>
</Properties>
</file>